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00B1" w14:textId="77777777" w:rsidR="00E64BC1" w:rsidRDefault="005E27A8" w:rsidP="00E64BC1">
      <w:pPr>
        <w:pStyle w:val="Lijn"/>
      </w:pPr>
      <w:bookmarkStart w:id="0" w:name="_Toc129763019"/>
      <w:bookmarkStart w:id="1" w:name="_Toc148430671"/>
      <w:bookmarkStart w:id="2" w:name="_Toc170795946"/>
      <w:bookmarkStart w:id="3" w:name="_Toc192388186"/>
      <w:r>
        <w:rPr>
          <w:noProof/>
        </w:rPr>
        <w:pict w14:anchorId="0BFEC2C4">
          <v:rect id="_x0000_i1034" alt="" style="width:453.6pt;height:.05pt;mso-width-percent:0;mso-height-percent:0;mso-width-percent:0;mso-height-percent:0" o:hralign="center" o:hrstd="t" o:hr="t" fillcolor="#aca899" stroked="f"/>
        </w:pict>
      </w:r>
    </w:p>
    <w:p w14:paraId="7DB353EC" w14:textId="77777777" w:rsidR="00E64BC1" w:rsidRDefault="00E64BC1" w:rsidP="00E64BC1">
      <w:pPr>
        <w:pStyle w:val="Deel"/>
      </w:pPr>
      <w:r>
        <w:t>DEEL 4</w:t>
      </w:r>
      <w:r>
        <w:tab/>
        <w:t>SPECIALE TECHNIEKEN – VERWARMING &amp; SWW, VENTILATIE, HVAC, …</w:t>
      </w:r>
    </w:p>
    <w:p w14:paraId="63A78BD4" w14:textId="77777777" w:rsidR="00E64BC1" w:rsidRDefault="00E64BC1" w:rsidP="00E64BC1">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AC310A" w14:textId="77777777" w:rsidR="00E64BC1" w:rsidRDefault="00E64BC1" w:rsidP="00E64BC1">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1E20B20" w14:textId="77777777" w:rsidR="00E64BC1" w:rsidRPr="00AA003C" w:rsidRDefault="00E64BC1" w:rsidP="00E64BC1">
      <w:pPr>
        <w:pStyle w:val="Hoofdgroep"/>
      </w:pPr>
      <w:r>
        <w:t>40.74.00.</w:t>
      </w:r>
      <w:r>
        <w:tab/>
        <w:t>VERWARMINGSELEMENTEN – ELEKTRISCHE BADKAMERRADIATOREN</w:t>
      </w:r>
    </w:p>
    <w:p w14:paraId="17D190D6" w14:textId="1243072E" w:rsidR="00E64BC1" w:rsidRDefault="00E64BC1" w:rsidP="00E64BC1">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473349">
        <w:rPr>
          <w:rFonts w:eastAsia="Times New Roman"/>
        </w:rPr>
        <w:t>sier</w:t>
      </w:r>
      <w:r>
        <w:rPr>
          <w:rFonts w:eastAsia="Times New Roman"/>
        </w:rPr>
        <w:t>radiatoren, alg.</w:t>
      </w:r>
    </w:p>
    <w:p w14:paraId="5DAE1CC9" w14:textId="77777777" w:rsidR="00E64BC1" w:rsidRPr="00AA003C" w:rsidRDefault="00E64BC1" w:rsidP="00E64BC1">
      <w:pPr>
        <w:pStyle w:val="SfbCode"/>
      </w:pPr>
      <w:r>
        <w:t>(56.4)Xa</w:t>
      </w:r>
    </w:p>
    <w:p w14:paraId="7B9329F3" w14:textId="77777777" w:rsidR="00E64BC1" w:rsidRDefault="005E27A8" w:rsidP="00E64BC1">
      <w:pPr>
        <w:pStyle w:val="Lijn"/>
      </w:pPr>
      <w:r>
        <w:rPr>
          <w:noProof/>
        </w:rPr>
        <w:pict w14:anchorId="79BA1A15">
          <v:rect id="_x0000_i1033" alt="" style="width:453.6pt;height:.05pt;mso-width-percent:0;mso-height-percent:0;mso-width-percent:0;mso-height-percent:0" o:hralign="center" o:hrstd="t" o:hr="t" fillcolor="#aca899" stroked="f"/>
        </w:pict>
      </w:r>
    </w:p>
    <w:p w14:paraId="57BD54CC" w14:textId="77777777" w:rsidR="00E64BC1" w:rsidRDefault="00E64BC1" w:rsidP="00E64BC1">
      <w:pPr>
        <w:pStyle w:val="Kop5"/>
        <w:rPr>
          <w:lang w:val="nl-NL"/>
        </w:rPr>
      </w:pPr>
      <w:r>
        <w:rPr>
          <w:rStyle w:val="Kop5BlauwChar"/>
          <w:lang w:val="nl-NL"/>
        </w:rPr>
        <w:t>.10.</w:t>
      </w:r>
      <w:r>
        <w:rPr>
          <w:lang w:val="nl-NL"/>
        </w:rPr>
        <w:tab/>
        <w:t>OMVANG</w:t>
      </w:r>
    </w:p>
    <w:p w14:paraId="156B0A53" w14:textId="77777777" w:rsidR="00E64BC1" w:rsidRDefault="00E64BC1" w:rsidP="00E64BC1">
      <w:pPr>
        <w:pStyle w:val="Kop6"/>
        <w:rPr>
          <w:lang w:val="nl-BE"/>
        </w:rPr>
      </w:pPr>
      <w:r>
        <w:rPr>
          <w:lang w:val="nl-BE"/>
        </w:rPr>
        <w:t>.12.</w:t>
      </w:r>
      <w:r>
        <w:rPr>
          <w:lang w:val="nl-BE"/>
        </w:rPr>
        <w:tab/>
        <w:t>De werken omvatten:</w:t>
      </w:r>
    </w:p>
    <w:p w14:paraId="4677E16D" w14:textId="77777777" w:rsidR="00E64BC1" w:rsidRDefault="00E64BC1" w:rsidP="00E64BC1">
      <w:pPr>
        <w:pStyle w:val="81"/>
      </w:pPr>
      <w:r>
        <w:t>-</w:t>
      </w:r>
      <w:r>
        <w:tab/>
        <w:t>De levering en plaatsing van elektrische radiatoren, met inbegrip van:</w:t>
      </w:r>
    </w:p>
    <w:p w14:paraId="000FF32F" w14:textId="77777777" w:rsidR="00E64BC1" w:rsidRDefault="00E64BC1" w:rsidP="00E64BC1">
      <w:pPr>
        <w:pStyle w:val="82"/>
      </w:pPr>
      <w:r>
        <w:t>-</w:t>
      </w:r>
      <w:r>
        <w:tab/>
        <w:t>de bijhorende bevestigingsmiddelen,</w:t>
      </w:r>
    </w:p>
    <w:p w14:paraId="7EF10AB7" w14:textId="77777777" w:rsidR="00E64BC1" w:rsidRPr="00FF1AD0" w:rsidRDefault="00E64BC1" w:rsidP="00E64BC1">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00351AFA" w14:textId="77777777" w:rsidR="00E64BC1" w:rsidRDefault="00E64BC1" w:rsidP="00E64BC1">
      <w:pPr>
        <w:pStyle w:val="82"/>
      </w:pPr>
      <w:r>
        <w:t>-</w:t>
      </w:r>
      <w:r>
        <w:tab/>
        <w:t>de controle op hun goede werking in de installatie.</w:t>
      </w:r>
    </w:p>
    <w:p w14:paraId="105899C0" w14:textId="77777777" w:rsidR="00E64BC1" w:rsidRDefault="00E64BC1" w:rsidP="00E64BC1">
      <w:pPr>
        <w:pStyle w:val="82"/>
      </w:pPr>
      <w:r>
        <w:t>-</w:t>
      </w:r>
      <w:r>
        <w:tab/>
        <w:t>de eventuele aanpassingen en/of vervangingen tot perfecte werking in de installatie.</w:t>
      </w:r>
    </w:p>
    <w:p w14:paraId="320F25AE" w14:textId="77777777" w:rsidR="00E64BC1" w:rsidRDefault="00E64BC1" w:rsidP="00E64BC1">
      <w:pPr>
        <w:pStyle w:val="82"/>
        <w:rPr>
          <w:rStyle w:val="OptieChar"/>
        </w:rPr>
      </w:pPr>
      <w:r>
        <w:t>-</w:t>
      </w:r>
      <w:r>
        <w:tab/>
      </w:r>
      <w:r>
        <w:rPr>
          <w:rStyle w:val="OptieChar"/>
        </w:rPr>
        <w:t>…</w:t>
      </w:r>
    </w:p>
    <w:p w14:paraId="0A255EA2" w14:textId="77777777" w:rsidR="00E64BC1" w:rsidRDefault="00E64BC1" w:rsidP="00E64BC1">
      <w:pPr>
        <w:pStyle w:val="82"/>
        <w:rPr>
          <w:rStyle w:val="OptieChar"/>
        </w:rPr>
      </w:pPr>
    </w:p>
    <w:p w14:paraId="56AC3169" w14:textId="77777777" w:rsidR="00E64BC1" w:rsidRPr="00741B3A" w:rsidRDefault="00E64BC1" w:rsidP="00E64BC1">
      <w:pPr>
        <w:pStyle w:val="Kop5"/>
        <w:rPr>
          <w:lang w:val="nl-NL"/>
        </w:rPr>
      </w:pPr>
      <w:r w:rsidRPr="00AA003C">
        <w:rPr>
          <w:rStyle w:val="Kop5BlauwChar"/>
          <w:lang w:val="nl-BE"/>
        </w:rPr>
        <w:t>.30.</w:t>
      </w:r>
      <w:r w:rsidRPr="00741B3A">
        <w:rPr>
          <w:lang w:val="nl-NL"/>
        </w:rPr>
        <w:tab/>
        <w:t>ALGEMENE BESCHRIJVING - MATERIALEN</w:t>
      </w:r>
    </w:p>
    <w:p w14:paraId="26F06AB4" w14:textId="77777777" w:rsidR="00E64BC1" w:rsidRPr="00467854" w:rsidRDefault="00E64BC1" w:rsidP="00E64BC1">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03A41E5" w14:textId="77777777" w:rsidR="00E64BC1" w:rsidRDefault="00E64BC1" w:rsidP="00E64BC1">
      <w:pPr>
        <w:pStyle w:val="Kop5"/>
        <w:rPr>
          <w:rStyle w:val="Kop5BlauwChar"/>
          <w:lang w:val="nl-BE"/>
        </w:rPr>
      </w:pPr>
    </w:p>
    <w:p w14:paraId="05FEEB7A" w14:textId="77777777" w:rsidR="00E64BC1" w:rsidRPr="00741B3A" w:rsidRDefault="00E64BC1" w:rsidP="00E64BC1">
      <w:pPr>
        <w:pStyle w:val="Kop5"/>
        <w:rPr>
          <w:lang w:val="nl-NL"/>
        </w:rPr>
      </w:pPr>
      <w:r w:rsidRPr="00E51677">
        <w:rPr>
          <w:rStyle w:val="Kop5BlauwChar"/>
          <w:lang w:val="nl-BE"/>
        </w:rPr>
        <w:t>.50.</w:t>
      </w:r>
      <w:r w:rsidRPr="00741B3A">
        <w:rPr>
          <w:lang w:val="nl-NL"/>
        </w:rPr>
        <w:tab/>
        <w:t>COORDINATIE</w:t>
      </w:r>
    </w:p>
    <w:p w14:paraId="1F9C4F69" w14:textId="77777777" w:rsidR="00E64BC1" w:rsidRPr="00467854" w:rsidRDefault="00E64BC1" w:rsidP="00E64BC1">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A9F2970" w14:textId="77777777" w:rsidR="00E64BC1" w:rsidRPr="00467854" w:rsidRDefault="00E64BC1" w:rsidP="00E64BC1">
      <w:pPr>
        <w:pStyle w:val="80"/>
      </w:pPr>
      <w:r w:rsidRPr="00467854">
        <w:t>Dit plaatsingsplan vermeldt de aard, afmetingen, vermogen en positie van de verwarmingslichamen.</w:t>
      </w:r>
    </w:p>
    <w:p w14:paraId="570593AA" w14:textId="77777777" w:rsidR="00E64BC1" w:rsidRPr="00467854" w:rsidRDefault="00E64BC1" w:rsidP="00E64BC1">
      <w:pPr>
        <w:pStyle w:val="80"/>
      </w:pPr>
      <w:r w:rsidRPr="00467854">
        <w:t>De aannemer ziet er op toe dat de verschillende soorten verwarmingslichamen samen kunnen gebruikt worden, en garandeert een perfecte werking van het geheel.</w:t>
      </w:r>
    </w:p>
    <w:p w14:paraId="1DCD4C98" w14:textId="77777777" w:rsidR="00232C63" w:rsidRDefault="005E27A8" w:rsidP="00232C63">
      <w:pPr>
        <w:pStyle w:val="Lijn"/>
      </w:pPr>
      <w:r>
        <w:rPr>
          <w:noProof/>
        </w:rPr>
        <w:pict w14:anchorId="68001545">
          <v:rect id="_x0000_i1032" alt="" style="width:453.6pt;height:.05pt;mso-width-percent:0;mso-height-percent:0;mso-width-percent:0;mso-height-percent:0" o:hralign="center" o:hrstd="t" o:hr="t" fillcolor="#aca899" stroked="f"/>
        </w:pict>
      </w:r>
    </w:p>
    <w:p w14:paraId="4C422DDF" w14:textId="77777777" w:rsidR="00473349" w:rsidRDefault="00473349" w:rsidP="00473349">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1A59D8E0" w14:textId="77777777" w:rsidR="00AA003C" w:rsidRPr="00AA003C" w:rsidRDefault="00AA003C" w:rsidP="00AA003C">
      <w:pPr>
        <w:pStyle w:val="SfbCode"/>
      </w:pPr>
      <w:r>
        <w:t>(56.4)Xh2</w:t>
      </w:r>
    </w:p>
    <w:p w14:paraId="6493B02A" w14:textId="77777777" w:rsidR="00232C63" w:rsidRDefault="005E27A8" w:rsidP="00232C63">
      <w:pPr>
        <w:pStyle w:val="Lijn"/>
      </w:pPr>
      <w:bookmarkStart w:id="26" w:name="_Toc366826695"/>
      <w:r>
        <w:rPr>
          <w:noProof/>
        </w:rPr>
        <w:pict w14:anchorId="10DA3206">
          <v:rect id="_x0000_i1031" alt="" style="width:453.6pt;height:.05pt;mso-width-percent:0;mso-height-percent:0;mso-width-percent:0;mso-height-percent:0" o:hralign="center" o:hrstd="t" o:hr="t" fillcolor="#aca899" stroked="f"/>
        </w:pict>
      </w:r>
    </w:p>
    <w:p w14:paraId="07FF72E3" w14:textId="4AF41280" w:rsidR="002F4D2B" w:rsidRDefault="008A4E0A">
      <w:pPr>
        <w:pStyle w:val="Merk2"/>
      </w:pPr>
      <w:r>
        <w:rPr>
          <w:rStyle w:val="Merk1Char"/>
        </w:rPr>
        <w:t xml:space="preserve">Vasco </w:t>
      </w:r>
      <w:bookmarkEnd w:id="0"/>
      <w:bookmarkEnd w:id="1"/>
      <w:bookmarkEnd w:id="2"/>
      <w:bookmarkEnd w:id="3"/>
      <w:bookmarkEnd w:id="26"/>
      <w:r w:rsidR="004572B2">
        <w:rPr>
          <w:rStyle w:val="Merk1Char"/>
        </w:rPr>
        <w:t xml:space="preserve">E-Panel </w:t>
      </w:r>
      <w:r w:rsidR="006D1015">
        <w:rPr>
          <w:rStyle w:val="Merk1Char"/>
        </w:rPr>
        <w:t>EP-H-FL</w:t>
      </w:r>
      <w:r w:rsidR="00E17D74">
        <w:rPr>
          <w:rStyle w:val="Merk1Char"/>
        </w:rPr>
        <w:t xml:space="preserve"> </w:t>
      </w:r>
      <w:r w:rsidR="000640C3">
        <w:t xml:space="preserve">– </w:t>
      </w:r>
      <w:r w:rsidR="006D1015">
        <w:t>horizontale</w:t>
      </w:r>
      <w:r w:rsidR="000640C3">
        <w:t xml:space="preserve"> si</w:t>
      </w:r>
      <w:r w:rsidR="00CB57AD">
        <w:t xml:space="preserve">erradiator met </w:t>
      </w:r>
      <w:r w:rsidR="00560B51">
        <w:t>vlak uiterlijk</w:t>
      </w:r>
      <w:r w:rsidR="000640C3">
        <w:t xml:space="preserve">, in staal, </w:t>
      </w:r>
      <w:r w:rsidR="00043837">
        <w:t xml:space="preserve">gelakte </w:t>
      </w:r>
      <w:r w:rsidR="000640C3" w:rsidRPr="000640C3">
        <w:t xml:space="preserve">voorplaat, </w:t>
      </w:r>
      <w:r w:rsidR="005D20EC">
        <w:t>met elektrische weerstand</w:t>
      </w:r>
    </w:p>
    <w:p w14:paraId="3422C8DF" w14:textId="77777777" w:rsidR="00232C63" w:rsidRDefault="005E27A8" w:rsidP="00232C63">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3580E68F">
          <v:rect id="_x0000_i1030"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7BA395AC" w14:textId="77777777" w:rsidR="002F4D2B" w:rsidRDefault="002F4D2B">
      <w:pPr>
        <w:pStyle w:val="Kop7"/>
      </w:pPr>
      <w:r>
        <w:t>.31.10.</w:t>
      </w:r>
      <w:r>
        <w:tab/>
        <w:t>Systeembeschrijving:</w:t>
      </w:r>
    </w:p>
    <w:p w14:paraId="4DB1EA29" w14:textId="1D124060" w:rsidR="00E7643D" w:rsidRDefault="002B4B18" w:rsidP="00FE0760">
      <w:pPr>
        <w:pStyle w:val="80"/>
      </w:pPr>
      <w:r>
        <w:t>Horizontaal</w:t>
      </w:r>
      <w:r w:rsidR="00A23715">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w:t>
      </w:r>
      <w:r w:rsidR="00A45E1B">
        <w:t>met</w:t>
      </w:r>
      <w:r w:rsidR="00FE0760">
        <w:t xml:space="preserve"> </w:t>
      </w:r>
      <w:r w:rsidR="004F2156">
        <w:t xml:space="preserve">vlakke </w:t>
      </w:r>
      <w:r w:rsidR="00FE0760">
        <w:t>voorplaat,</w:t>
      </w:r>
      <w:r w:rsidR="004F2156">
        <w:t xml:space="preserve"> in gelakt staal</w:t>
      </w:r>
      <w:r w:rsidR="00DE7676">
        <w:t>.</w:t>
      </w:r>
      <w:r w:rsidR="004F2156">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665D2158" w14:textId="4BDE72D7" w:rsidR="00BC134C" w:rsidRDefault="00BC134C" w:rsidP="00BC134C">
      <w:pPr>
        <w:pStyle w:val="80"/>
      </w:pPr>
      <w:r>
        <w:t xml:space="preserve">De </w:t>
      </w:r>
      <w:r w:rsidRPr="003E532E">
        <w:t xml:space="preserve">elektrische radiatoren zijn voorzien van een </w:t>
      </w:r>
      <w:r w:rsidR="002B4B18">
        <w:t>elektrische weerstand</w:t>
      </w:r>
      <w:r w:rsidRPr="003E532E">
        <w:t xml:space="preserve">. </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[fabrikant]</w:t>
      </w:r>
    </w:p>
    <w:p w14:paraId="6699592E" w14:textId="7204E9C5"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E765D5">
        <w:rPr>
          <w:rStyle w:val="MerkChar"/>
        </w:rPr>
        <w:t>bvba</w:t>
      </w:r>
    </w:p>
    <w:p w14:paraId="599034FB" w14:textId="5FD600FA" w:rsidR="00693CAE" w:rsidRDefault="00C77D03" w:rsidP="008E29E4">
      <w:pPr>
        <w:pStyle w:val="83Kenm"/>
        <w:rPr>
          <w:rStyle w:val="MerkChar"/>
        </w:rPr>
      </w:pPr>
      <w:r>
        <w:rPr>
          <w:rStyle w:val="MerkChar"/>
        </w:rPr>
        <w:t>-</w:t>
      </w:r>
      <w:r w:rsidR="002715E9">
        <w:rPr>
          <w:rStyle w:val="MerkChar"/>
        </w:rPr>
        <w:tab/>
        <w:t>Handelsmerk en type:</w:t>
      </w:r>
      <w:r w:rsidR="002715E9">
        <w:rPr>
          <w:rStyle w:val="MerkChar"/>
        </w:rPr>
        <w:tab/>
      </w:r>
      <w:r w:rsidR="002B4B18">
        <w:rPr>
          <w:rStyle w:val="MerkChar"/>
        </w:rPr>
        <w:t>E-Panel</w:t>
      </w:r>
      <w:r w:rsidR="00FC2752">
        <w:rPr>
          <w:rStyle w:val="MerkChar"/>
        </w:rPr>
        <w:t>-</w:t>
      </w:r>
      <w:r w:rsidR="00284B3A">
        <w:rPr>
          <w:rStyle w:val="MerkChar"/>
        </w:rPr>
        <w:t>EP-</w:t>
      </w:r>
      <w:r w:rsidR="00FC2752">
        <w:rPr>
          <w:rStyle w:val="MerkChar"/>
        </w:rPr>
        <w:t>H-FL</w:t>
      </w:r>
    </w:p>
    <w:p w14:paraId="0E3E7BA3"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215A22C1"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EF74C3" w:rsidRPr="009E4601">
        <w:t>vlakke radiator met gelakte voorplaat</w:t>
      </w:r>
      <w:r w:rsidR="009E4601">
        <w:t>.</w:t>
      </w:r>
      <w:r w:rsidR="00CF734C" w:rsidRPr="009E4601">
        <w:t xml:space="preserve"> </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0910D5A8"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r w:rsidR="00CF0FE2">
        <w:t xml:space="preserve"> (</w:t>
      </w:r>
      <w:r w:rsidR="00AB6551">
        <w:t xml:space="preserve">500 W; 750 W; 1000 W; 1250 W; 1500 W; </w:t>
      </w:r>
      <w:r w:rsidR="00510EDF">
        <w:t>1750 W; 2000 W)</w:t>
      </w:r>
    </w:p>
    <w:p w14:paraId="073F2922" w14:textId="77777777" w:rsidR="008163C1" w:rsidRPr="00A7623E" w:rsidRDefault="008163C1" w:rsidP="008163C1">
      <w:pPr>
        <w:pStyle w:val="83Kenm"/>
      </w:pPr>
      <w:r w:rsidRPr="00A7623E">
        <w:lastRenderedPageBreak/>
        <w:t>-</w:t>
      </w:r>
      <w:r w:rsidRPr="00A7623E">
        <w:tab/>
      </w:r>
      <w:r>
        <w:t>Afmetingen:</w:t>
      </w:r>
      <w:r w:rsidRPr="00A7623E">
        <w:t xml:space="preserve"> </w:t>
      </w:r>
      <w:r w:rsidRPr="00A7623E">
        <w:tab/>
      </w:r>
      <w:r w:rsidRPr="00FE5FB7">
        <w:t>volgens meetstaat</w:t>
      </w:r>
    </w:p>
    <w:p w14:paraId="6E626091" w14:textId="5E502CAF"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r w:rsidR="00D3220E" w:rsidRPr="008163C1">
        <w:rPr>
          <w:rStyle w:val="OptieChar"/>
          <w:color w:val="auto"/>
        </w:rPr>
        <w:t>KTL</w:t>
      </w:r>
      <w:r w:rsidR="00CB57AD" w:rsidRPr="008163C1">
        <w:rPr>
          <w:rStyle w:val="OptieChar"/>
          <w:color w:val="auto"/>
        </w:rPr>
        <w:t>grondlaag</w:t>
      </w:r>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38"/>
    <w:bookmarkEnd w:id="39"/>
    <w:p w14:paraId="24CDB33F" w14:textId="0BEA1BAB" w:rsidR="008163C1" w:rsidRDefault="008E643B" w:rsidP="008163C1">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rPr>
          <w:rStyle w:val="OptieChar"/>
          <w:color w:val="auto"/>
        </w:rPr>
        <w:t>w</w:t>
      </w:r>
      <w:r w:rsidR="000839F3" w:rsidRPr="008163C1">
        <w:rPr>
          <w:rStyle w:val="OptieChar"/>
          <w:color w:val="auto"/>
        </w:rPr>
        <w:t>it RAL 9016</w:t>
      </w:r>
      <w:r w:rsidR="00FC2752">
        <w:rPr>
          <w:rStyle w:val="OptieChar"/>
          <w:color w:val="auto"/>
        </w:rPr>
        <w:t xml:space="preserve"> of</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2F3423A6" w14:textId="34F7DC9D" w:rsidR="000E2E2C" w:rsidRPr="000E2E2C" w:rsidRDefault="000E2E2C" w:rsidP="000E2E2C">
      <w:pPr>
        <w:pStyle w:val="83Kenm"/>
        <w:rPr>
          <w:rStyle w:val="83KenmCursiefGrijs-50Char"/>
          <w:bCs w:val="0"/>
          <w:i w:val="0"/>
          <w:iCs w:val="0"/>
          <w:color w:val="FF0000"/>
        </w:rPr>
      </w:pPr>
      <w:r w:rsidRPr="00CF51B5">
        <w:t>-</w:t>
      </w:r>
      <w:r w:rsidRPr="00CF51B5">
        <w:tab/>
        <w:t>Muurbevestiging:</w:t>
      </w:r>
      <w:r w:rsidRPr="00CF51B5">
        <w:tab/>
      </w:r>
      <w:r>
        <w:t>standaard</w:t>
      </w:r>
    </w:p>
    <w:p w14:paraId="77BF71A6" w14:textId="77777777" w:rsidR="00F04E10" w:rsidRDefault="00F04E10" w:rsidP="00F04E10">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0677D5FC" w14:textId="25FB6122" w:rsidR="00F04E10" w:rsidRDefault="00F04E10" w:rsidP="00F04E10">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manueel</w:t>
      </w:r>
      <w:r w:rsidRPr="00D3220E">
        <w:rPr>
          <w:rStyle w:val="83KenmCursiefGrijs-50Char"/>
        </w:rPr>
        <w:t>]</w:t>
      </w:r>
      <w:r w:rsidRPr="00D3220E">
        <w:rPr>
          <w:rStyle w:val="OptieChar"/>
        </w:rPr>
        <w:t xml:space="preserve"> </w:t>
      </w:r>
    </w:p>
    <w:p w14:paraId="3E58CE95" w14:textId="77777777" w:rsidR="00F04E10" w:rsidRDefault="00F04E10" w:rsidP="00F04E10">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64E4795C" w14:textId="7A117D7D" w:rsidR="00F04E10" w:rsidRPr="00AB1682" w:rsidRDefault="00F04E10" w:rsidP="00AB1682">
      <w:pPr>
        <w:pStyle w:val="83Kenm"/>
        <w:rPr>
          <w:rStyle w:val="OptieChar"/>
          <w:color w:val="000000" w:themeColor="text1"/>
        </w:rPr>
      </w:pPr>
      <w:r w:rsidRPr="00A7623E">
        <w:t>-</w:t>
      </w:r>
      <w:r w:rsidRPr="00A7623E">
        <w:tab/>
        <w:t>Kleur</w:t>
      </w:r>
      <w:r w:rsidR="00AB1682">
        <w:t>:</w:t>
      </w:r>
      <w:r w:rsidR="00AB1682">
        <w:rPr>
          <w:rStyle w:val="OptieChar"/>
          <w:color w:val="000000" w:themeColor="text1"/>
        </w:rPr>
        <w:tab/>
      </w:r>
      <w:r w:rsidRPr="00A54A07">
        <w:rPr>
          <w:rStyle w:val="OptieChar"/>
          <w:color w:val="000000" w:themeColor="text1"/>
        </w:rPr>
        <w:t xml:space="preserve">wit  </w:t>
      </w:r>
    </w:p>
    <w:p w14:paraId="38F2D894" w14:textId="3D5F7638"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2</w:t>
      </w:r>
      <w:r>
        <w:rPr>
          <w:rStyle w:val="OptieChar"/>
          <w:color w:val="008080"/>
        </w:rPr>
        <w:t xml:space="preserve"> </w:t>
      </w:r>
      <w:r w:rsidRPr="00D3220E">
        <w:rPr>
          <w:rStyle w:val="83KenmCursiefGrijs-50Char"/>
        </w:rPr>
        <w:t>[</w:t>
      </w:r>
      <w:r>
        <w:rPr>
          <w:rStyle w:val="83KenmCursiefGrijs-50Char"/>
        </w:rPr>
        <w:t xml:space="preserve">met WiFi, </w:t>
      </w:r>
      <w:r w:rsidRPr="00ED7683">
        <w:rPr>
          <w:rStyle w:val="83KenmCursiefGrijs-50Char"/>
        </w:rPr>
        <w:t>E-Volve E-V-WIFI</w:t>
      </w:r>
      <w:r w:rsidRPr="00D3220E">
        <w:rPr>
          <w:rStyle w:val="83KenmCursiefGrijs-50Char"/>
        </w:rPr>
        <w:t>]</w:t>
      </w:r>
      <w:r w:rsidRPr="00D3220E">
        <w:rPr>
          <w:rStyle w:val="OptieChar"/>
        </w:rPr>
        <w:t xml:space="preserve"> </w:t>
      </w:r>
    </w:p>
    <w:p w14:paraId="576B7C02" w14:textId="77777777" w:rsidR="00F04E10" w:rsidRDefault="00F04E10" w:rsidP="00F04E10">
      <w:pPr>
        <w:pStyle w:val="83Kenm"/>
        <w:rPr>
          <w:rStyle w:val="OptieChar"/>
        </w:rPr>
      </w:pPr>
      <w:r w:rsidRPr="00A7623E">
        <w:t>-</w:t>
      </w:r>
      <w:r w:rsidRPr="00A7623E">
        <w:tab/>
      </w:r>
      <w:r>
        <w:t>Type aansturing:</w:t>
      </w:r>
      <w:r w:rsidRPr="00A7623E">
        <w:tab/>
      </w:r>
      <w:r>
        <w:rPr>
          <w:rStyle w:val="OptieChar"/>
          <w:color w:val="000000" w:themeColor="text1"/>
        </w:rPr>
        <w:t>VCC APP aansturing, er wordt één WiFi-element per radiator voorzien.</w:t>
      </w:r>
    </w:p>
    <w:p w14:paraId="51813530"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E251D2" w14:textId="77777777" w:rsidR="00F04E10" w:rsidRDefault="00F04E10" w:rsidP="00F04E10">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969C7E5" w14:textId="4C61B0A2" w:rsidR="00F04E10" w:rsidRPr="009D63A0" w:rsidRDefault="00F04E10" w:rsidP="00F04E10">
      <w:pPr>
        <w:pStyle w:val="OFWEL"/>
        <w:rPr>
          <w:rStyle w:val="OptieChar"/>
          <w:color w:val="008080"/>
        </w:rPr>
      </w:pPr>
      <w:r w:rsidRPr="009D63A0">
        <w:rPr>
          <w:rStyle w:val="OptieChar"/>
          <w:color w:val="008080"/>
        </w:rPr>
        <w:t xml:space="preserve">Variant </w:t>
      </w:r>
      <w:r w:rsidR="004B43E9">
        <w:rPr>
          <w:rStyle w:val="OptieChar"/>
          <w:color w:val="008080"/>
        </w:rPr>
        <w:t>3</w:t>
      </w:r>
      <w:r>
        <w:rPr>
          <w:rStyle w:val="OptieChar"/>
          <w:color w:val="008080"/>
        </w:rPr>
        <w:t xml:space="preserve"> </w:t>
      </w:r>
      <w:r w:rsidRPr="00D3220E">
        <w:rPr>
          <w:rStyle w:val="83KenmCursiefGrijs-50Char"/>
        </w:rPr>
        <w:t>[</w:t>
      </w:r>
      <w:r w:rsidRPr="00ED7683">
        <w:rPr>
          <w:rStyle w:val="83KenmCursiefGrijs-50Char"/>
        </w:rPr>
        <w:t>Domotica aansturing</w:t>
      </w:r>
      <w:r w:rsidRPr="00D3220E">
        <w:rPr>
          <w:rStyle w:val="83KenmCursiefGrijs-50Char"/>
        </w:rPr>
        <w:t>]</w:t>
      </w:r>
      <w:r w:rsidRPr="00D3220E">
        <w:rPr>
          <w:rStyle w:val="OptieChar"/>
        </w:rPr>
        <w:t xml:space="preserve"> </w:t>
      </w:r>
    </w:p>
    <w:p w14:paraId="4A267787" w14:textId="5637EAC9" w:rsidR="00F04E10" w:rsidRDefault="00F04E10" w:rsidP="00F04E10">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3FB20DD0" w14:textId="77777777" w:rsidR="00F04E10" w:rsidRPr="009D63A0" w:rsidRDefault="00F04E10" w:rsidP="00F04E10">
      <w:pPr>
        <w:pStyle w:val="OFWEL"/>
        <w:rPr>
          <w:rStyle w:val="OptieChar"/>
          <w:color w:val="008080"/>
        </w:rPr>
      </w:pPr>
      <w:r w:rsidRPr="009D63A0">
        <w:rPr>
          <w:rStyle w:val="OptieChar"/>
          <w:color w:val="008080"/>
        </w:rPr>
        <w:t>Vervolg</w:t>
      </w:r>
    </w:p>
    <w:p w14:paraId="140D6173" w14:textId="77777777" w:rsidR="00DB0E09" w:rsidRDefault="00DB0E09" w:rsidP="00085EC4">
      <w:pPr>
        <w:pStyle w:val="Kop5"/>
        <w:rPr>
          <w:rStyle w:val="OptieChar"/>
          <w:lang w:val="nl-BE"/>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p>
    <w:p w14:paraId="73B4293E" w14:textId="2FD185F9" w:rsidR="00085EC4" w:rsidRDefault="00085EC4" w:rsidP="00085EC4">
      <w:pPr>
        <w:pStyle w:val="Kop5"/>
        <w:rPr>
          <w:lang w:val="nl-NL"/>
        </w:rPr>
      </w:pPr>
      <w:r>
        <w:rPr>
          <w:rStyle w:val="Kop5BlauwChar"/>
          <w:lang w:val="nl-NL"/>
        </w:rPr>
        <w:t>.40.</w:t>
      </w:r>
      <w:r>
        <w:rPr>
          <w:lang w:val="nl-NL"/>
        </w:rPr>
        <w:tab/>
        <w:t>UITVOERING</w:t>
      </w:r>
    </w:p>
    <w:p w14:paraId="619F333F" w14:textId="77777777" w:rsidR="00085EC4" w:rsidRDefault="00085EC4" w:rsidP="00085EC4">
      <w:pPr>
        <w:pStyle w:val="Kop6"/>
        <w:rPr>
          <w:lang w:val="nl-BE"/>
        </w:rPr>
      </w:pPr>
      <w:r>
        <w:rPr>
          <w:lang w:val="nl-BE"/>
        </w:rPr>
        <w:t>.41.</w:t>
      </w:r>
      <w:r>
        <w:rPr>
          <w:lang w:val="nl-BE"/>
        </w:rPr>
        <w:tab/>
        <w:t>Basisreferenties:</w:t>
      </w:r>
    </w:p>
    <w:p w14:paraId="337DDE51" w14:textId="77777777" w:rsidR="00085EC4" w:rsidRDefault="00085EC4" w:rsidP="00085EC4">
      <w:pPr>
        <w:pStyle w:val="Kop7"/>
        <w:rPr>
          <w:lang w:val="nl-BE"/>
        </w:rPr>
      </w:pPr>
      <w:r>
        <w:rPr>
          <w:lang w:val="nl-BE"/>
        </w:rPr>
        <w:t>.41.10.</w:t>
      </w:r>
      <w:r>
        <w:rPr>
          <w:lang w:val="nl-BE"/>
        </w:rPr>
        <w:tab/>
        <w:t>Belangrijke opmerking:</w:t>
      </w:r>
    </w:p>
    <w:p w14:paraId="7EC68883" w14:textId="77777777" w:rsidR="00085EC4" w:rsidRDefault="00085EC4" w:rsidP="00085EC4">
      <w:pPr>
        <w:pStyle w:val="80"/>
      </w:pPr>
      <w:r>
        <w:t>De werken worden uitgevoerd door een aannemer gespecialiseerd in loodgieterij, sanitaire werken en/of verwarmingsinstallaties of door een aannemer gespecialiseerd in elektriciteitswerken.</w:t>
      </w:r>
    </w:p>
    <w:p w14:paraId="2170078C" w14:textId="77777777" w:rsidR="00085EC4" w:rsidRDefault="00085EC4" w:rsidP="00085EC4">
      <w:pPr>
        <w:pStyle w:val="Kop6"/>
        <w:rPr>
          <w:lang w:val="nl-BE"/>
        </w:rPr>
      </w:pPr>
      <w:r>
        <w:rPr>
          <w:lang w:val="nl-BE"/>
        </w:rPr>
        <w:t>.44.</w:t>
      </w:r>
      <w:r>
        <w:rPr>
          <w:lang w:val="nl-BE"/>
        </w:rPr>
        <w:tab/>
        <w:t>Plaatsingswijze:</w:t>
      </w:r>
    </w:p>
    <w:p w14:paraId="61DE465F" w14:textId="77777777" w:rsidR="00085EC4" w:rsidRDefault="00085EC4" w:rsidP="00085EC4">
      <w:pPr>
        <w:pStyle w:val="80"/>
        <w:rPr>
          <w:lang w:val="nl-NL"/>
        </w:rPr>
      </w:pPr>
      <w:r>
        <w:rPr>
          <w:lang w:val="nl-NL"/>
        </w:rPr>
        <w:t>De radiatoren worden geplaatst volgens de voorschriften van de fabrikant.</w:t>
      </w:r>
    </w:p>
    <w:p w14:paraId="273E936A" w14:textId="77777777" w:rsidR="00085EC4" w:rsidRDefault="00085EC4" w:rsidP="00085EC4">
      <w:pPr>
        <w:pStyle w:val="Kop5"/>
        <w:rPr>
          <w:rStyle w:val="Kop5BlauwChar"/>
          <w:lang w:val="nl-BE"/>
        </w:rPr>
      </w:pPr>
    </w:p>
    <w:p w14:paraId="26AA0860" w14:textId="77777777" w:rsidR="00085EC4" w:rsidRDefault="00085EC4" w:rsidP="00085EC4">
      <w:pPr>
        <w:pStyle w:val="Kop5"/>
        <w:rPr>
          <w:lang w:val="nl-NL"/>
        </w:rPr>
      </w:pPr>
      <w:r w:rsidRPr="006D00A8">
        <w:rPr>
          <w:rStyle w:val="Kop5BlauwChar"/>
          <w:lang w:val="nl-BE"/>
        </w:rPr>
        <w:t>.60.</w:t>
      </w:r>
      <w:r>
        <w:rPr>
          <w:lang w:val="nl-NL"/>
        </w:rPr>
        <w:tab/>
        <w:t>CONTROLE- EN KEURINGSASPECTEN</w:t>
      </w:r>
    </w:p>
    <w:p w14:paraId="64100D8F" w14:textId="77777777" w:rsidR="00085EC4" w:rsidRDefault="00085EC4" w:rsidP="00085EC4">
      <w:pPr>
        <w:pStyle w:val="Kop6"/>
        <w:rPr>
          <w:lang w:val="nl-BE"/>
        </w:rPr>
      </w:pPr>
      <w:bookmarkStart w:id="44" w:name="_Toc104611414"/>
      <w:r>
        <w:rPr>
          <w:lang w:val="nl-BE"/>
        </w:rPr>
        <w:t>.61.</w:t>
      </w:r>
      <w:r>
        <w:rPr>
          <w:lang w:val="nl-BE"/>
        </w:rPr>
        <w:tab/>
        <w:t>Voor levering:</w:t>
      </w:r>
      <w:bookmarkEnd w:id="44"/>
    </w:p>
    <w:p w14:paraId="56E51A1D" w14:textId="77777777" w:rsidR="00085EC4" w:rsidRDefault="00085EC4" w:rsidP="00085EC4">
      <w:pPr>
        <w:pStyle w:val="Kop7"/>
        <w:rPr>
          <w:lang w:val="nl-BE"/>
        </w:rPr>
      </w:pPr>
      <w:r>
        <w:rPr>
          <w:lang w:val="nl-BE"/>
        </w:rPr>
        <w:t>.61.10.</w:t>
      </w:r>
      <w:r>
        <w:rPr>
          <w:lang w:val="nl-BE"/>
        </w:rPr>
        <w:tab/>
        <w:t>Voor te leggen documenten:</w:t>
      </w:r>
    </w:p>
    <w:p w14:paraId="2E27AB58" w14:textId="77777777" w:rsidR="00085EC4" w:rsidRDefault="00085EC4" w:rsidP="00085EC4">
      <w:pPr>
        <w:pStyle w:val="80"/>
      </w:pPr>
      <w:r>
        <w:t>De fabrikant beschikt over een ISO-9001 en ISO-14001-certificaat.</w:t>
      </w:r>
    </w:p>
    <w:p w14:paraId="42E51C85" w14:textId="77777777" w:rsidR="00085EC4" w:rsidRPr="00683C06" w:rsidRDefault="00085EC4" w:rsidP="00085EC4">
      <w:pPr>
        <w:pStyle w:val="80"/>
      </w:pPr>
      <w:r>
        <w:t>De radiatoren zijn onderwerp van een CB-testcertificaat en voldoen aan EN60335.</w:t>
      </w:r>
    </w:p>
    <w:p w14:paraId="6A83F414" w14:textId="77777777" w:rsidR="00085EC4" w:rsidRDefault="00085EC4" w:rsidP="00085EC4">
      <w:pPr>
        <w:pStyle w:val="Kop6"/>
        <w:rPr>
          <w:lang w:val="nl-BE"/>
        </w:rPr>
      </w:pPr>
      <w:bookmarkStart w:id="45" w:name="_Toc192411430"/>
      <w:r>
        <w:rPr>
          <w:lang w:val="nl-BE"/>
        </w:rPr>
        <w:t>.65.</w:t>
      </w:r>
      <w:r>
        <w:rPr>
          <w:lang w:val="nl-BE"/>
        </w:rPr>
        <w:tab/>
        <w:t>Na uitvoering:</w:t>
      </w:r>
      <w:bookmarkEnd w:id="45"/>
    </w:p>
    <w:p w14:paraId="63379455" w14:textId="77777777" w:rsidR="00085EC4" w:rsidRDefault="00085EC4" w:rsidP="00085EC4">
      <w:pPr>
        <w:pStyle w:val="Kop7"/>
      </w:pPr>
      <w:r>
        <w:t>.65.60.</w:t>
      </w:r>
      <w:r>
        <w:tab/>
        <w:t>Definitieve oplevering:</w:t>
      </w:r>
    </w:p>
    <w:p w14:paraId="66425E63" w14:textId="77777777" w:rsidR="00085EC4" w:rsidRDefault="00085EC4" w:rsidP="00085EC4">
      <w:pPr>
        <w:pStyle w:val="Kop8"/>
        <w:rPr>
          <w:lang w:val="nl-NL"/>
        </w:rPr>
      </w:pPr>
      <w:r>
        <w:rPr>
          <w:lang w:val="nl-NL"/>
        </w:rPr>
        <w:t>.65.61.</w:t>
      </w:r>
      <w:r>
        <w:rPr>
          <w:lang w:val="nl-NL"/>
        </w:rPr>
        <w:tab/>
        <w:t>Definitieve technische oplevering:</w:t>
      </w:r>
    </w:p>
    <w:p w14:paraId="1B2BF02E" w14:textId="77777777" w:rsidR="00085EC4" w:rsidRDefault="00085EC4" w:rsidP="00085EC4">
      <w:pPr>
        <w:pStyle w:val="80"/>
      </w:pPr>
      <w:r>
        <w:t>De leverancier biedt een 10-jarige fabrieksgarantie op waterdichtheid en lak van de radiatoren en 2 jaar op elektrische componenten.</w:t>
      </w:r>
    </w:p>
    <w:p w14:paraId="7FA9E3FB" w14:textId="77777777" w:rsidR="00085EC4" w:rsidRPr="00092FD4" w:rsidRDefault="005E27A8" w:rsidP="00085EC4">
      <w:pPr>
        <w:pStyle w:val="Lijn"/>
      </w:pPr>
      <w:r>
        <w:rPr>
          <w:noProof/>
        </w:rPr>
        <w:pict w14:anchorId="50DA95AC">
          <v:rect id="_x0000_i1029" alt="" style="width:453.6pt;height:.05pt;mso-width-percent:0;mso-height-percent:0;mso-width-percent:0;mso-height-percent:0" o:hralign="center" o:hrstd="t" o:hr="t" fillcolor="#aca899" stroked="f"/>
        </w:pict>
      </w:r>
    </w:p>
    <w:p w14:paraId="339C1B21" w14:textId="77777777" w:rsidR="00085EC4" w:rsidRPr="00092FD4" w:rsidRDefault="00085EC4" w:rsidP="00085EC4">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06C9A013" w14:textId="77777777" w:rsidR="00085EC4" w:rsidRDefault="005E27A8" w:rsidP="00085EC4">
      <w:pPr>
        <w:pStyle w:val="Lijn"/>
      </w:pPr>
      <w:r>
        <w:rPr>
          <w:noProof/>
        </w:rPr>
        <w:pict w14:anchorId="3CB1F33E">
          <v:rect id="_x0000_i1028" alt="" style="width:453.6pt;height:.05pt;mso-width-percent:0;mso-height-percent:0;mso-width-percent:0;mso-height-percent:0" o:hralign="center" o:hrstd="t" o:hr="t" fillcolor="#aca899" stroked="f"/>
        </w:pict>
      </w:r>
    </w:p>
    <w:p w14:paraId="35BB5293" w14:textId="77777777" w:rsidR="00B833EE" w:rsidRDefault="00B833EE" w:rsidP="00B833EE">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E-Panel EP-H-FL </w:t>
      </w:r>
      <w:r>
        <w:t xml:space="preserve">– horizontale sierradiator met vlak uiterlijk, in staal, gelakte </w:t>
      </w:r>
      <w:r w:rsidRPr="000640C3">
        <w:t xml:space="preserve">voorplaat, </w:t>
      </w:r>
      <w:r>
        <w:t>met elektrische weerstand</w:t>
      </w:r>
    </w:p>
    <w:p w14:paraId="0B840ACA" w14:textId="14EB8621" w:rsidR="004E53D3" w:rsidRDefault="004E53D3" w:rsidP="004E53D3">
      <w:pPr>
        <w:pStyle w:val="Kop4"/>
        <w:rPr>
          <w:rStyle w:val="MeetChar"/>
          <w:lang w:val="nl-BE"/>
        </w:rPr>
      </w:pPr>
      <w:r>
        <w:rPr>
          <w:lang w:val="nl-BE"/>
        </w:rPr>
        <w:t>P1</w:t>
      </w:r>
      <w:r>
        <w:rPr>
          <w:lang w:val="nl-BE"/>
        </w:rPr>
        <w:tab/>
      </w:r>
      <w:r w:rsidR="00EC7206">
        <w:t>R</w:t>
      </w:r>
      <w:r>
        <w:t xml:space="preserve">adiator </w:t>
      </w:r>
      <w:r w:rsidR="00B833EE">
        <w:rPr>
          <w:rStyle w:val="MerkChar"/>
        </w:rPr>
        <w:t>E-Panel EP</w:t>
      </w:r>
      <w:r w:rsidR="004A0945">
        <w:rPr>
          <w:rStyle w:val="MerkChar"/>
        </w:rPr>
        <w:t>-H-F</w:t>
      </w:r>
      <w:r w:rsidR="00DB0E09">
        <w:rPr>
          <w:rStyle w:val="MerkChar"/>
        </w:rPr>
        <w:t>L</w:t>
      </w:r>
      <w:r w:rsidR="004A0945">
        <w:t xml:space="preserve"> </w:t>
      </w:r>
      <w:r>
        <w:rPr>
          <w:lang w:val="nl-BE"/>
        </w:rPr>
        <w:t>[afmetingen]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0BF8CFB6" w14:textId="2B2BBA05"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manueel </w:t>
      </w:r>
      <w:r>
        <w:rPr>
          <w:rStyle w:val="MeetChar"/>
          <w:lang w:val="nl-BE"/>
        </w:rPr>
        <w:tab/>
        <w:t>PM</w:t>
      </w:r>
      <w:r>
        <w:rPr>
          <w:rStyle w:val="MeetChar"/>
          <w:lang w:val="nl-BE"/>
        </w:rPr>
        <w:tab/>
        <w:t>[1]</w:t>
      </w:r>
    </w:p>
    <w:p w14:paraId="6DA1CDD9" w14:textId="0B6A3799" w:rsidR="0024540A" w:rsidRDefault="0024540A" w:rsidP="0024540A">
      <w:pPr>
        <w:pStyle w:val="Kop4"/>
        <w:rPr>
          <w:rStyle w:val="MeetChar"/>
          <w:lang w:val="nl-BE"/>
        </w:rPr>
      </w:pPr>
      <w:r>
        <w:rPr>
          <w:rStyle w:val="OptieChar"/>
          <w:lang w:val="nl-BE"/>
        </w:rPr>
        <w:t>#</w:t>
      </w:r>
      <w:r>
        <w:rPr>
          <w:lang w:val="nl-BE"/>
        </w:rPr>
        <w:t>P2</w:t>
      </w:r>
      <w:r>
        <w:rPr>
          <w:lang w:val="nl-BE"/>
        </w:rPr>
        <w:tab/>
      </w:r>
      <w:r>
        <w:t>Elektrische aansturing, met WiFi [kleur]</w:t>
      </w:r>
      <w:r>
        <w:rPr>
          <w:rStyle w:val="MeetChar"/>
          <w:lang w:val="nl-BE"/>
        </w:rPr>
        <w:tab/>
        <w:t>PM</w:t>
      </w:r>
      <w:r>
        <w:rPr>
          <w:rStyle w:val="MeetChar"/>
          <w:lang w:val="nl-BE"/>
        </w:rPr>
        <w:tab/>
        <w:t>[1]</w:t>
      </w:r>
    </w:p>
    <w:p w14:paraId="7362F351" w14:textId="4C6ED9E3" w:rsidR="0024540A" w:rsidRDefault="0024540A" w:rsidP="0024540A">
      <w:pPr>
        <w:pStyle w:val="Kop4"/>
        <w:rPr>
          <w:rStyle w:val="MeetChar"/>
          <w:lang w:val="nl-BE"/>
        </w:rPr>
      </w:pPr>
      <w:r>
        <w:rPr>
          <w:rStyle w:val="OptieChar"/>
          <w:lang w:val="nl-BE"/>
        </w:rPr>
        <w:t>#</w:t>
      </w:r>
      <w:r>
        <w:rPr>
          <w:lang w:val="nl-BE"/>
        </w:rPr>
        <w:t>P2</w:t>
      </w:r>
      <w:r>
        <w:rPr>
          <w:lang w:val="nl-BE"/>
        </w:rPr>
        <w:tab/>
      </w:r>
      <w:r>
        <w:t xml:space="preserve">Elektrische aansturing, met Domotica </w:t>
      </w:r>
      <w:r>
        <w:rPr>
          <w:rStyle w:val="MeetChar"/>
          <w:lang w:val="nl-BE"/>
        </w:rPr>
        <w:tab/>
        <w:t>PM</w:t>
      </w:r>
      <w:r>
        <w:rPr>
          <w:rStyle w:val="MeetChar"/>
          <w:lang w:val="nl-BE"/>
        </w:rPr>
        <w:tab/>
        <w:t>[1]</w:t>
      </w:r>
    </w:p>
    <w:p w14:paraId="65A18D98" w14:textId="4A400159" w:rsidR="00C227AE" w:rsidRDefault="00C227AE" w:rsidP="00C227AE">
      <w:pPr>
        <w:pStyle w:val="Kop4"/>
        <w:rPr>
          <w:rStyle w:val="MeetChar"/>
          <w:lang w:val="nl-BE"/>
        </w:rPr>
      </w:pPr>
      <w:r>
        <w:rPr>
          <w:lang w:val="nl-BE"/>
        </w:rPr>
        <w:t>P</w:t>
      </w:r>
      <w:r w:rsidR="0024540A">
        <w:rPr>
          <w:lang w:val="nl-BE"/>
        </w:rPr>
        <w:t>3</w:t>
      </w:r>
      <w:r>
        <w:rPr>
          <w:lang w:val="nl-BE"/>
        </w:rPr>
        <w:tab/>
      </w:r>
      <w:r>
        <w:t>Muurbevestigingen</w:t>
      </w:r>
      <w:r>
        <w:rPr>
          <w:rStyle w:val="MeetChar"/>
          <w:lang w:val="nl-BE"/>
        </w:rPr>
        <w:tab/>
        <w:t>PM</w:t>
      </w:r>
      <w:r>
        <w:rPr>
          <w:rStyle w:val="MeetChar"/>
          <w:lang w:val="nl-BE"/>
        </w:rPr>
        <w:tab/>
        <w:t>[1]</w:t>
      </w:r>
    </w:p>
    <w:bookmarkEnd w:id="49"/>
    <w:bookmarkEnd w:id="50"/>
    <w:bookmarkEnd w:id="51"/>
    <w:bookmarkEnd w:id="52"/>
    <w:p w14:paraId="75FE7453" w14:textId="77777777" w:rsidR="00232C63" w:rsidRDefault="005E27A8" w:rsidP="00232C63">
      <w:pPr>
        <w:pStyle w:val="Lijn"/>
      </w:pPr>
      <w:r>
        <w:rPr>
          <w:noProof/>
        </w:rPr>
        <w:pict w14:anchorId="3DC1831F">
          <v:rect id="_x0000_i1027" alt="" style="width:453.6pt;height:.05pt;mso-width-percent:0;mso-height-percent:0;mso-width-percent:0;mso-height-percent:0" o:hralign="center" o:hrstd="t" o:hr="t" fillcolor="#aca899" stroked="f"/>
        </w:pict>
      </w:r>
    </w:p>
    <w:p w14:paraId="7E0F09E9" w14:textId="77777777" w:rsidR="00AF7BEC" w:rsidRPr="00092FD4" w:rsidRDefault="00AF7BEC" w:rsidP="00AF7BEC">
      <w:pPr>
        <w:pStyle w:val="Kop2"/>
      </w:pPr>
      <w:r>
        <w:t>Normen en referentiedocumenten</w:t>
      </w:r>
    </w:p>
    <w:p w14:paraId="21FC273B" w14:textId="77777777" w:rsidR="00AF7BEC" w:rsidRDefault="005E27A8" w:rsidP="00AF7BEC">
      <w:pPr>
        <w:pStyle w:val="Lijn"/>
      </w:pPr>
      <w:r>
        <w:rPr>
          <w:noProof/>
        </w:rPr>
        <w:pict w14:anchorId="055B46F1">
          <v:rect id="_x0000_i1026" alt="" style="width:453.6pt;height:.05pt;mso-width-percent:0;mso-height-percent:0;mso-width-percent:0;mso-height-percent:0" o:hralign="center" o:hrstd="t" o:hr="t" fillcolor="#aca899" stroked="f"/>
        </w:pict>
      </w:r>
    </w:p>
    <w:p w14:paraId="6179D860" w14:textId="77777777" w:rsidR="00AF7BEC" w:rsidRPr="00741B3A" w:rsidRDefault="00AF7BEC" w:rsidP="00AF7BEC">
      <w:pPr>
        <w:pStyle w:val="Kop5"/>
        <w:rPr>
          <w:lang w:val="nl-NL"/>
        </w:rPr>
      </w:pPr>
      <w:r w:rsidRPr="00741B3A">
        <w:rPr>
          <w:lang w:val="nl-NL"/>
        </w:rPr>
        <w:t>ALGEMENE BESCHRIJVING - UITVOERING</w:t>
      </w:r>
    </w:p>
    <w:p w14:paraId="1A6EC1D4" w14:textId="77777777" w:rsidR="00AF7BEC" w:rsidRPr="00B077CA" w:rsidRDefault="00AF7BEC" w:rsidP="00AF7BEC">
      <w:pPr>
        <w:pStyle w:val="83Normen"/>
        <w:ind w:left="709"/>
        <w:rPr>
          <w:lang w:val="nl-BE"/>
        </w:rPr>
      </w:pPr>
      <w:r w:rsidRPr="00B077CA">
        <w:rPr>
          <w:color w:val="FF0000"/>
          <w:lang w:val="nl-BE"/>
        </w:rPr>
        <w:lastRenderedPageBreak/>
        <w:t>&gt;</w:t>
      </w:r>
      <w:r w:rsidRPr="00B077CA">
        <w:rPr>
          <w:lang w:val="nl-BE"/>
        </w:rPr>
        <w:t xml:space="preserve"> EN 14337: 2006 - Heating Systems in buildings - Design and installation of direct electrical room heating systems</w:t>
      </w:r>
    </w:p>
    <w:p w14:paraId="260EAB86" w14:textId="77777777" w:rsidR="00AF7BEC" w:rsidRDefault="00AF7BEC" w:rsidP="00AF7BEC">
      <w:pPr>
        <w:pStyle w:val="Kop7"/>
      </w:pPr>
      <w:r>
        <w:t>.31.10.</w:t>
      </w:r>
      <w:r>
        <w:tab/>
        <w:t>Systeembeschrijving:</w:t>
      </w:r>
    </w:p>
    <w:p w14:paraId="1BD6EE6D" w14:textId="77777777" w:rsidR="00AF7BEC" w:rsidRPr="00257BAA" w:rsidRDefault="00AF7BEC" w:rsidP="00AF7BEC">
      <w:pPr>
        <w:pStyle w:val="80"/>
      </w:pPr>
      <w:r>
        <w:t>De radiatoren voldoen aan de voorschriften van en zijn getest volgens:</w:t>
      </w:r>
    </w:p>
    <w:p w14:paraId="1F858EA9" w14:textId="77777777" w:rsidR="00AF7BEC" w:rsidRDefault="00AF7BEC" w:rsidP="00AF7BE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1BEB2AC" w14:textId="77777777" w:rsidR="00AF7BEC" w:rsidRPr="006D4E2D" w:rsidRDefault="00AF7BEC" w:rsidP="00AF7BEC">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BD9630C" w14:textId="77777777" w:rsidR="00AF7BEC" w:rsidRDefault="00AF7BEC" w:rsidP="00AF7BE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0DB9B926" w14:textId="77777777" w:rsidR="00AF7BEC" w:rsidRDefault="005E27A8" w:rsidP="00AF7BEC">
      <w:pPr>
        <w:pStyle w:val="Lijn"/>
      </w:pPr>
      <w:r>
        <w:rPr>
          <w:noProof/>
        </w:rPr>
        <w:pict w14:anchorId="09F17AB2">
          <v:rect id="_x0000_i1025" alt="" style="width:453.6pt;height:.05pt;mso-width-percent:0;mso-height-percent:0;mso-width-percent:0;mso-height-percent:0" o:hralign="center" o:hrstd="t" o:hr="t" fillcolor="#aca899" stroked="f"/>
        </w:pict>
      </w:r>
    </w:p>
    <w:p w14:paraId="2900AEF6" w14:textId="77777777" w:rsidR="00AF7BEC" w:rsidRPr="00521EF0" w:rsidRDefault="00AF7BEC" w:rsidP="00AF7BEC">
      <w:pPr>
        <w:pStyle w:val="80"/>
        <w:rPr>
          <w:rStyle w:val="Merk"/>
        </w:rPr>
      </w:pPr>
      <w:r>
        <w:rPr>
          <w:rStyle w:val="Merk"/>
        </w:rPr>
        <w:t>VASCO</w:t>
      </w:r>
    </w:p>
    <w:p w14:paraId="1A44EA23" w14:textId="77777777" w:rsidR="00AF7BEC" w:rsidRDefault="00AF7BEC" w:rsidP="00AF7BEC">
      <w:pPr>
        <w:pStyle w:val="80"/>
      </w:pPr>
      <w:r>
        <w:t>Kruishoefstraat 50</w:t>
      </w:r>
    </w:p>
    <w:p w14:paraId="60D7013A" w14:textId="77777777" w:rsidR="00AF7BEC" w:rsidRDefault="00AF7BEC" w:rsidP="00AF7BEC">
      <w:pPr>
        <w:pStyle w:val="80"/>
      </w:pPr>
      <w:r>
        <w:t>BE 3650 Dilsen</w:t>
      </w:r>
    </w:p>
    <w:p w14:paraId="3356F6F9" w14:textId="77777777" w:rsidR="00AF7BEC" w:rsidRDefault="00AF7BEC" w:rsidP="00AF7BEC">
      <w:pPr>
        <w:pStyle w:val="80"/>
      </w:pPr>
      <w:r>
        <w:t>Tel.: 089 79 04 11</w:t>
      </w:r>
    </w:p>
    <w:p w14:paraId="2A4D6D53" w14:textId="77777777" w:rsidR="00AF7BEC" w:rsidRDefault="00AF7BEC" w:rsidP="00AF7BEC">
      <w:pPr>
        <w:pStyle w:val="80"/>
        <w:rPr>
          <w:lang w:val="fr-BE"/>
        </w:rPr>
      </w:pPr>
      <w:r>
        <w:rPr>
          <w:lang w:val="fr-BE"/>
        </w:rPr>
        <w:t>Fax: 089 79 05 00</w:t>
      </w:r>
    </w:p>
    <w:p w14:paraId="7767CBD6" w14:textId="77777777" w:rsidR="00AF7BEC" w:rsidRDefault="00AF7BEC" w:rsidP="00AF7BEC">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6403C3E8" w14:textId="77777777" w:rsidR="00AF7BEC" w:rsidRDefault="00AF7BEC" w:rsidP="00AF7BE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750DA550" w14:textId="2E2387B6" w:rsidR="00232C63" w:rsidRPr="00DD16B2" w:rsidRDefault="00232C63" w:rsidP="00DD16B2">
      <w:pPr>
        <w:pStyle w:val="80"/>
        <w:rPr>
          <w:b/>
          <w:bCs/>
          <w:color w:val="000066"/>
          <w:shd w:val="clear" w:color="auto" w:fill="FFFFFF"/>
          <w:lang w:val="fr-BE"/>
        </w:rPr>
      </w:pPr>
    </w:p>
    <w:sectPr w:rsidR="00232C63" w:rsidRPr="00DD16B2">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937B" w14:textId="77777777" w:rsidR="005E27A8" w:rsidRDefault="005E27A8">
      <w:r>
        <w:separator/>
      </w:r>
    </w:p>
  </w:endnote>
  <w:endnote w:type="continuationSeparator" w:id="0">
    <w:p w14:paraId="4418B359" w14:textId="77777777" w:rsidR="005E27A8" w:rsidRDefault="005E27A8">
      <w:r>
        <w:continuationSeparator/>
      </w:r>
    </w:p>
  </w:endnote>
  <w:endnote w:type="continuationNotice" w:id="1">
    <w:p w14:paraId="14D86077" w14:textId="77777777" w:rsidR="005E27A8" w:rsidRDefault="005E2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ŀ"/>
    <w:panose1 w:val="02000500000000000000"/>
    <w:charset w:val="00"/>
    <w:family w:val="auto"/>
    <w:pitch w:val="variable"/>
    <w:sig w:usb0="E00002FF" w:usb1="5000205A" w:usb2="00000000" w:usb3="00000000" w:csb0="0000019F" w:csb1="00000000"/>
  </w:font>
  <w:font w:name="Geneva">
    <w:altName w:val="﷽﷽﷽﷽﷽﷽﷽92籠Í怀"/>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C6E" w14:textId="77777777" w:rsidR="00232C63" w:rsidRDefault="005E27A8" w:rsidP="00232C63">
    <w:pPr>
      <w:pStyle w:val="Lijn"/>
    </w:pPr>
    <w:r>
      <w:rPr>
        <w:noProof/>
      </w:rPr>
      <w:pict w14:anchorId="34816D3C">
        <v:rect id="_x0000_i1035" alt="" style="width:453.6pt;height:.05pt;mso-width-percent:0;mso-height-percent:0;mso-width-percent:0;mso-height-percent:0" o:hralign="center" o:hrstd="t" o:hr="t" fillcolor="#aca899" stroked="f"/>
      </w:pict>
    </w:r>
  </w:p>
  <w:p w14:paraId="61457776" w14:textId="39F980FE"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0640C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284B3A">
      <w:rPr>
        <w:rFonts w:ascii="Arial" w:hAnsi="Arial" w:cs="Arial"/>
        <w:noProof/>
        <w:sz w:val="16"/>
      </w:rPr>
      <w:t>2020 12 01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284B3A">
      <w:rPr>
        <w:rFonts w:ascii="Arial" w:hAnsi="Arial" w:cs="Arial"/>
        <w:noProof/>
        <w:sz w:val="16"/>
      </w:rPr>
      <w:t>9:27</w:t>
    </w:r>
    <w:r>
      <w:rPr>
        <w:rFonts w:ascii="Arial" w:hAnsi="Arial" w:cs="Arial"/>
        <w:sz w:val="16"/>
      </w:rPr>
      <w:fldChar w:fldCharType="end"/>
    </w:r>
  </w:p>
  <w:p w14:paraId="4104DDC8"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53" w:name="_Toc75230067"/>
    <w:bookmarkStart w:id="54" w:name="_Toc114297164"/>
    <w:bookmarkStart w:id="55" w:name="OLE_LINK1"/>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50748" w14:textId="77777777" w:rsidR="005E27A8" w:rsidRDefault="005E27A8">
      <w:r>
        <w:separator/>
      </w:r>
    </w:p>
  </w:footnote>
  <w:footnote w:type="continuationSeparator" w:id="0">
    <w:p w14:paraId="33591BF0" w14:textId="77777777" w:rsidR="005E27A8" w:rsidRDefault="005E27A8">
      <w:r>
        <w:continuationSeparator/>
      </w:r>
    </w:p>
  </w:footnote>
  <w:footnote w:type="continuationNotice" w:id="1">
    <w:p w14:paraId="7628A714" w14:textId="77777777" w:rsidR="005E27A8" w:rsidRDefault="005E2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43837"/>
    <w:rsid w:val="00047DBA"/>
    <w:rsid w:val="000539F0"/>
    <w:rsid w:val="00053D79"/>
    <w:rsid w:val="000640C3"/>
    <w:rsid w:val="00074F29"/>
    <w:rsid w:val="000839F3"/>
    <w:rsid w:val="00085EC4"/>
    <w:rsid w:val="000A391A"/>
    <w:rsid w:val="000B21F9"/>
    <w:rsid w:val="000B26B6"/>
    <w:rsid w:val="000C406E"/>
    <w:rsid w:val="000D3CF2"/>
    <w:rsid w:val="000E0E20"/>
    <w:rsid w:val="000E2E2C"/>
    <w:rsid w:val="000F27BD"/>
    <w:rsid w:val="001259A7"/>
    <w:rsid w:val="001632BA"/>
    <w:rsid w:val="00181BFE"/>
    <w:rsid w:val="001B160D"/>
    <w:rsid w:val="00232C63"/>
    <w:rsid w:val="0024540A"/>
    <w:rsid w:val="00257BAA"/>
    <w:rsid w:val="00266F37"/>
    <w:rsid w:val="002715E9"/>
    <w:rsid w:val="00284B3A"/>
    <w:rsid w:val="002855D1"/>
    <w:rsid w:val="002A3AAD"/>
    <w:rsid w:val="002B4B18"/>
    <w:rsid w:val="002D1B22"/>
    <w:rsid w:val="002E0CA4"/>
    <w:rsid w:val="002E35C1"/>
    <w:rsid w:val="002E60F5"/>
    <w:rsid w:val="002F4D2B"/>
    <w:rsid w:val="002F5C59"/>
    <w:rsid w:val="00310068"/>
    <w:rsid w:val="003163F1"/>
    <w:rsid w:val="003630CF"/>
    <w:rsid w:val="003811EC"/>
    <w:rsid w:val="00382D16"/>
    <w:rsid w:val="003903B9"/>
    <w:rsid w:val="0039736C"/>
    <w:rsid w:val="003C2A76"/>
    <w:rsid w:val="003D7BC8"/>
    <w:rsid w:val="004154FE"/>
    <w:rsid w:val="00416C44"/>
    <w:rsid w:val="00417447"/>
    <w:rsid w:val="00423C51"/>
    <w:rsid w:val="004248B8"/>
    <w:rsid w:val="00435E21"/>
    <w:rsid w:val="004572B2"/>
    <w:rsid w:val="00473349"/>
    <w:rsid w:val="00480564"/>
    <w:rsid w:val="00482DE6"/>
    <w:rsid w:val="004A0945"/>
    <w:rsid w:val="004A362C"/>
    <w:rsid w:val="004B43E9"/>
    <w:rsid w:val="004E53D3"/>
    <w:rsid w:val="004F2156"/>
    <w:rsid w:val="00501A75"/>
    <w:rsid w:val="00507E7F"/>
    <w:rsid w:val="00510EDF"/>
    <w:rsid w:val="00535E68"/>
    <w:rsid w:val="00555D34"/>
    <w:rsid w:val="00560B51"/>
    <w:rsid w:val="005873DD"/>
    <w:rsid w:val="00593699"/>
    <w:rsid w:val="005A177D"/>
    <w:rsid w:val="005A2910"/>
    <w:rsid w:val="005D20EC"/>
    <w:rsid w:val="005E27A8"/>
    <w:rsid w:val="005E6DE4"/>
    <w:rsid w:val="00635831"/>
    <w:rsid w:val="00640D16"/>
    <w:rsid w:val="00660F4C"/>
    <w:rsid w:val="00683C06"/>
    <w:rsid w:val="00690AA1"/>
    <w:rsid w:val="00693CAE"/>
    <w:rsid w:val="006948CA"/>
    <w:rsid w:val="006A0517"/>
    <w:rsid w:val="006C0B07"/>
    <w:rsid w:val="006D00A8"/>
    <w:rsid w:val="006D1015"/>
    <w:rsid w:val="006D6E66"/>
    <w:rsid w:val="006E2F84"/>
    <w:rsid w:val="007060AB"/>
    <w:rsid w:val="00732671"/>
    <w:rsid w:val="00742CDE"/>
    <w:rsid w:val="0074371D"/>
    <w:rsid w:val="007638AE"/>
    <w:rsid w:val="00780C7D"/>
    <w:rsid w:val="007862D3"/>
    <w:rsid w:val="007A4046"/>
    <w:rsid w:val="007A6A9E"/>
    <w:rsid w:val="007B17C1"/>
    <w:rsid w:val="007C1F52"/>
    <w:rsid w:val="007F06BF"/>
    <w:rsid w:val="007F43F5"/>
    <w:rsid w:val="007F6195"/>
    <w:rsid w:val="008005FB"/>
    <w:rsid w:val="008012BF"/>
    <w:rsid w:val="00804BB7"/>
    <w:rsid w:val="0081051D"/>
    <w:rsid w:val="0081304D"/>
    <w:rsid w:val="008163C1"/>
    <w:rsid w:val="00824785"/>
    <w:rsid w:val="00834C8E"/>
    <w:rsid w:val="008361B1"/>
    <w:rsid w:val="00841118"/>
    <w:rsid w:val="00841CD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72759"/>
    <w:rsid w:val="00996482"/>
    <w:rsid w:val="009A7EA7"/>
    <w:rsid w:val="009B00E7"/>
    <w:rsid w:val="009B0A8B"/>
    <w:rsid w:val="009D6B77"/>
    <w:rsid w:val="009E4601"/>
    <w:rsid w:val="00A23715"/>
    <w:rsid w:val="00A30127"/>
    <w:rsid w:val="00A35189"/>
    <w:rsid w:val="00A4095E"/>
    <w:rsid w:val="00A45E1B"/>
    <w:rsid w:val="00A52E67"/>
    <w:rsid w:val="00A61BD4"/>
    <w:rsid w:val="00A62E57"/>
    <w:rsid w:val="00A63447"/>
    <w:rsid w:val="00A8664C"/>
    <w:rsid w:val="00AA003C"/>
    <w:rsid w:val="00AA39AB"/>
    <w:rsid w:val="00AB1682"/>
    <w:rsid w:val="00AB6551"/>
    <w:rsid w:val="00AC0434"/>
    <w:rsid w:val="00AE29D8"/>
    <w:rsid w:val="00AF0260"/>
    <w:rsid w:val="00AF7BEC"/>
    <w:rsid w:val="00B05B67"/>
    <w:rsid w:val="00B07AC1"/>
    <w:rsid w:val="00B46C7F"/>
    <w:rsid w:val="00B53DBB"/>
    <w:rsid w:val="00B60A0A"/>
    <w:rsid w:val="00B71527"/>
    <w:rsid w:val="00B833EE"/>
    <w:rsid w:val="00BA01AC"/>
    <w:rsid w:val="00BA25A3"/>
    <w:rsid w:val="00BB6F81"/>
    <w:rsid w:val="00BC134C"/>
    <w:rsid w:val="00BC5B80"/>
    <w:rsid w:val="00BE6639"/>
    <w:rsid w:val="00BE67BB"/>
    <w:rsid w:val="00BF24E5"/>
    <w:rsid w:val="00C227AE"/>
    <w:rsid w:val="00C24A71"/>
    <w:rsid w:val="00C32ADC"/>
    <w:rsid w:val="00C34E16"/>
    <w:rsid w:val="00C35C52"/>
    <w:rsid w:val="00C77D03"/>
    <w:rsid w:val="00C82168"/>
    <w:rsid w:val="00CA3C2C"/>
    <w:rsid w:val="00CA5546"/>
    <w:rsid w:val="00CB1A5E"/>
    <w:rsid w:val="00CB57AD"/>
    <w:rsid w:val="00CC0ED8"/>
    <w:rsid w:val="00CC3281"/>
    <w:rsid w:val="00CD25FE"/>
    <w:rsid w:val="00CD6D47"/>
    <w:rsid w:val="00CE2484"/>
    <w:rsid w:val="00CE5537"/>
    <w:rsid w:val="00CF0FE2"/>
    <w:rsid w:val="00CF51B5"/>
    <w:rsid w:val="00CF5902"/>
    <w:rsid w:val="00CF734C"/>
    <w:rsid w:val="00D061E6"/>
    <w:rsid w:val="00D26DD7"/>
    <w:rsid w:val="00D3220E"/>
    <w:rsid w:val="00D51539"/>
    <w:rsid w:val="00D56849"/>
    <w:rsid w:val="00D70486"/>
    <w:rsid w:val="00D80279"/>
    <w:rsid w:val="00DA420F"/>
    <w:rsid w:val="00DB0E09"/>
    <w:rsid w:val="00DD068D"/>
    <w:rsid w:val="00DD16B2"/>
    <w:rsid w:val="00DE7676"/>
    <w:rsid w:val="00DF489B"/>
    <w:rsid w:val="00E13B82"/>
    <w:rsid w:val="00E17D74"/>
    <w:rsid w:val="00E207DB"/>
    <w:rsid w:val="00E42A47"/>
    <w:rsid w:val="00E444EF"/>
    <w:rsid w:val="00E565F1"/>
    <w:rsid w:val="00E60A12"/>
    <w:rsid w:val="00E64BC1"/>
    <w:rsid w:val="00E70E11"/>
    <w:rsid w:val="00E746C5"/>
    <w:rsid w:val="00E7643D"/>
    <w:rsid w:val="00E765D5"/>
    <w:rsid w:val="00EC7206"/>
    <w:rsid w:val="00ED611B"/>
    <w:rsid w:val="00EF74C3"/>
    <w:rsid w:val="00F04E10"/>
    <w:rsid w:val="00F14D8C"/>
    <w:rsid w:val="00F44408"/>
    <w:rsid w:val="00F546C5"/>
    <w:rsid w:val="00F54839"/>
    <w:rsid w:val="00F675EF"/>
    <w:rsid w:val="00F74109"/>
    <w:rsid w:val="00F77932"/>
    <w:rsid w:val="00F87046"/>
    <w:rsid w:val="00F97B26"/>
    <w:rsid w:val="00FA77E2"/>
    <w:rsid w:val="00FC2752"/>
    <w:rsid w:val="00FC2ABB"/>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73349"/>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B9564-4D93-4E53-A2F5-9917E442561E}">
  <ds:schemaRefs>
    <ds:schemaRef ds:uri="http://schemas.microsoft.com/sharepoint/v3/contenttype/forms"/>
  </ds:schemaRefs>
</ds:datastoreItem>
</file>

<file path=customXml/itemProps2.xml><?xml version="1.0" encoding="utf-8"?>
<ds:datastoreItem xmlns:ds="http://schemas.openxmlformats.org/officeDocument/2006/customXml" ds:itemID="{3188E713-7C25-4227-92B3-E587A7DF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52</TotalTime>
  <Pages>3</Pages>
  <Words>849</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5513</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80</cp:revision>
  <cp:lastPrinted>2013-09-17T13:10:00Z</cp:lastPrinted>
  <dcterms:created xsi:type="dcterms:W3CDTF">2020-09-23T08:18:00Z</dcterms:created>
  <dcterms:modified xsi:type="dcterms:W3CDTF">2020-12-01T08:29:00Z</dcterms:modified>
  <cp:category>Fabrikantbestektekst R6 2009</cp:category>
</cp:coreProperties>
</file>